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714B" w14:textId="77777777" w:rsidR="00562993" w:rsidRPr="009D4627" w:rsidRDefault="001A2282" w:rsidP="00562993">
      <w:pPr>
        <w:spacing w:after="0" w:line="36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  <w:bookmarkStart w:id="0" w:name="_GoBack"/>
      <w:r>
        <w:rPr>
          <w:rFonts w:eastAsia="Times New Roman" w:cs="Times New Roman"/>
          <w:b/>
          <w:sz w:val="10"/>
          <w:szCs w:val="10"/>
          <w:lang w:eastAsia="ru-RU"/>
        </w:rPr>
        <w:t>-</w:t>
      </w:r>
      <w:r w:rsidR="00562993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6BB76C3" wp14:editId="37573531">
            <wp:extent cx="2251494" cy="77593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90" cy="78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55A6" w14:textId="77777777" w:rsidR="006235D7" w:rsidRDefault="00806E92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>ЗАЯВЛЕНИЕ КЛИЕНТА О</w:t>
      </w:r>
      <w:r w:rsidR="004F7948">
        <w:rPr>
          <w:rFonts w:eastAsia="Times New Roman" w:cs="Times New Roman"/>
          <w:b/>
          <w:sz w:val="20"/>
          <w:szCs w:val="20"/>
          <w:lang w:eastAsia="ru-RU"/>
        </w:rPr>
        <w:t xml:space="preserve"> ПРИСОЕДИНЕНИИ</w:t>
      </w:r>
      <w:r w:rsidR="006235D7" w:rsidRPr="0035581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235D7" w:rsidRPr="00207C26">
        <w:rPr>
          <w:rFonts w:eastAsia="Times New Roman" w:cs="Times New Roman"/>
          <w:b/>
          <w:sz w:val="20"/>
          <w:szCs w:val="20"/>
          <w:lang w:eastAsia="ru-RU"/>
        </w:rPr>
        <w:t>К</w:t>
      </w:r>
    </w:p>
    <w:p w14:paraId="7E67F64D" w14:textId="00A0BF03" w:rsidR="00806E92" w:rsidRDefault="006235D7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07C26">
        <w:rPr>
          <w:rFonts w:eastAsia="Times New Roman" w:cs="Times New Roman"/>
          <w:b/>
          <w:sz w:val="20"/>
          <w:szCs w:val="20"/>
          <w:lang w:eastAsia="ru-RU"/>
        </w:rPr>
        <w:t>УСЛОВИЯМ РЕГЛАМЕНТА БРОКЕРСКОГО ОБСЛУЖИВАНИЯ ООО «БК РЕГИОН»</w:t>
      </w:r>
    </w:p>
    <w:p w14:paraId="7560E0AE" w14:textId="4321D2E9" w:rsidR="00562993" w:rsidRPr="00562993" w:rsidRDefault="004F7948" w:rsidP="00806E92">
      <w:pPr>
        <w:spacing w:after="120" w:line="36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806E92">
        <w:rPr>
          <w:rFonts w:eastAsia="Times New Roman" w:cs="Times New Roman"/>
          <w:b/>
          <w:sz w:val="20"/>
          <w:szCs w:val="20"/>
          <w:lang w:eastAsia="ru-RU"/>
        </w:rPr>
        <w:t>для юридических лиц</w:t>
      </w:r>
      <w:r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0986507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11689417" w14:textId="386B5B85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организации)</w:t>
      </w:r>
    </w:p>
    <w:p w14:paraId="03A50A37" w14:textId="189A271A" w:rsidR="004F7948" w:rsidRPr="00355819" w:rsidRDefault="004F7948" w:rsidP="00355819">
      <w:pPr>
        <w:spacing w:after="0" w:line="240" w:lineRule="auto"/>
        <w:ind w:firstLine="0"/>
        <w:jc w:val="left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DA66" wp14:editId="409BAED4">
                <wp:simplePos x="0" y="0"/>
                <wp:positionH relativeFrom="column">
                  <wp:posOffset>378736</wp:posOffset>
                </wp:positionH>
                <wp:positionV relativeFrom="paragraph">
                  <wp:posOffset>110167</wp:posOffset>
                </wp:positionV>
                <wp:extent cx="2458528" cy="8626"/>
                <wp:effectExtent l="0" t="0" r="3746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52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0805F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8.65pt" to="22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a/5gEAANwDAAAOAAAAZHJzL2Uyb0RvYy54bWysU8uO0zAU3SPxD5b3NGnFVFXUdBYzgg2C&#10;iscHeBy7sfBLtmnSHbBG6ifwCyxAGmkGviH5I66dNIMAIYTYOLbvPefec3yzPm+VRHvmvDC6xPNZ&#10;jhHT1FRC70r86uWjByuMfCC6ItJoVuID8/h8c//eurEFW5jayIo5BCTaF40tcR2CLbLM05op4mfG&#10;Mg1BbpwiAY5ul1WONMCuZLbI82XWGFdZZyjzHm4vhyDeJH7OGQ3POPcsIFli6C2k1aX1Kq7ZZk2K&#10;nSO2FnRsg/xDF4oIDUUnqksSCHrjxC9USlBnvOFhRo3KDOeCsqQB1Mzzn9S8qIllSQuY4+1kk/9/&#10;tPTpfuuQqODtMNJEwRN1H/u3/bG77T71R9S/6751X7rP3XX3tbvu38P+pv8A+xjsbsbrI5pHJxvr&#10;CyC80Fs3nrzdumhLy52KXxCM2uT+YXKftQFRuFw8PFudLWBeKMRWy8UyUmZ3WOt8eMyMQnFTYil0&#10;9IYUZP/EhyH1lAK42MtQPe3CQbKYLPVzxkEv1JsndJo0diEd2hOYkep1UgJlU2aEcCHlBMr/DBpz&#10;I4yl6ftb4JSdKhodJqAS2rjfVQ3tqVU+5J9UD1qj7CtTHdJbJDtghJKh47jHGf3xnOB3P+XmOwAA&#10;AP//AwBQSwMEFAAGAAgAAAAhAH/8EPPdAAAACAEAAA8AAABkcnMvZG93bnJldi54bWxMj81OhEAQ&#10;hO8mvsOkTby5g7oCIsPG+HNyD4h72OMs0wJZpocws4A+ve1Jj11Vqf4q3yy2FxOOvnOk4HoVgUCq&#10;nemoUbD7eL1KQfigyejeESr4Qg+b4vws15lxM73jVIVGcAn5TCtoQxgyKX3dotV+5QYk9j7daHXg&#10;c2ykGfXM5baXN1EUS6s74g+tHvCpxfpYnayC5OWtKof5eftdykSW5eRCetwrdXmxPD6ACLiEvzD8&#10;4jM6FMx0cCcyXvQK7u5jTrKe3IJgf72OecqBhTQBWeTy/4DiBwAA//8DAFBLAQItABQABgAIAAAA&#10;IQC2gziS/gAAAOEBAAATAAAAAAAAAAAAAAAAAAAAAABbQ29udGVudF9UeXBlc10ueG1sUEsBAi0A&#10;FAAGAAgAAAAhADj9If/WAAAAlAEAAAsAAAAAAAAAAAAAAAAALwEAAF9yZWxzLy5yZWxzUEsBAi0A&#10;FAAGAAgAAAAhAOzkVr/mAQAA3AMAAA4AAAAAAAAAAAAAAAAALgIAAGRycy9lMm9Eb2MueG1sUEsB&#10;Ai0AFAAGAAgAAAAhAH/8EPPdAAAACAEAAA8AAAAAAAAAAAAAAAAAQAQAAGRycy9kb3ducmV2Lnht&#10;bFBLBQYAAAAABAAEAPMAAABKBQAAAAA=&#10;" strokecolor="black [3040]"/>
            </w:pict>
          </mc:Fallback>
        </mc:AlternateContent>
      </w:r>
      <w:r w:rsidRPr="00355819">
        <w:rPr>
          <w:rFonts w:eastAsia="Times New Roman" w:cs="Times New Roman"/>
          <w:b/>
          <w:bCs/>
          <w:sz w:val="18"/>
          <w:szCs w:val="18"/>
          <w:lang w:eastAsia="ru-RU"/>
        </w:rPr>
        <w:t>ОГРН:</w:t>
      </w:r>
    </w:p>
    <w:p w14:paraId="7DFEEE01" w14:textId="77777777" w:rsidR="004F7948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14:paraId="6DF0CCAE" w14:textId="4592C29D" w:rsidR="004F7948" w:rsidRPr="00D960F5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lang w:eastAsia="ru-RU"/>
        </w:rPr>
      </w:pPr>
      <w:r w:rsidRPr="00D960F5">
        <w:rPr>
          <w:rFonts w:eastAsia="Times New Roman" w:cs="Times New Roman"/>
          <w:bCs/>
          <w:sz w:val="17"/>
          <w:szCs w:val="17"/>
          <w:lang w:eastAsia="ru-RU"/>
        </w:rPr>
        <w:t xml:space="preserve">Настоящим заявлением Клиент в соответствии со статьёй 428 Гражданского кодекса РФ заявляет о своем полном и безоговорочном  присоединении к  условиям (акцепте условий) Регламента брокерского обслуживания ООО «БК РЕГИОН» (далее – Регламент) и согласии на заключение Соглашения о брокерском обслуживании на условиях, предусмотренных Регламентом, согласно выбранному тарифу, а также с учетом условий, указанных в настоящем </w:t>
      </w:r>
      <w:r w:rsidR="00360E35">
        <w:rPr>
          <w:rFonts w:eastAsia="Times New Roman" w:cs="Times New Roman"/>
          <w:bCs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Cs/>
          <w:sz w:val="17"/>
          <w:szCs w:val="17"/>
          <w:lang w:eastAsia="ru-RU"/>
        </w:rPr>
        <w:t>аявлении:</w:t>
      </w:r>
    </w:p>
    <w:p w14:paraId="73AEBA38" w14:textId="77777777" w:rsidR="00562993" w:rsidRPr="00D960F5" w:rsidRDefault="00562993" w:rsidP="00562993">
      <w:pPr>
        <w:spacing w:after="0" w:line="240" w:lineRule="auto"/>
        <w:ind w:firstLine="0"/>
        <w:rPr>
          <w:sz w:val="17"/>
          <w:szCs w:val="17"/>
        </w:rPr>
      </w:pPr>
    </w:p>
    <w:p w14:paraId="112AF533" w14:textId="77777777" w:rsidR="00562993" w:rsidRPr="002237F7" w:rsidRDefault="00562993" w:rsidP="00562993">
      <w:pPr>
        <w:numPr>
          <w:ilvl w:val="0"/>
          <w:numId w:val="1"/>
        </w:numPr>
        <w:spacing w:after="0" w:line="240" w:lineRule="auto"/>
        <w:ind w:left="357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>Предоставление Клиенту отчетов за месяц (квартал)*:</w:t>
      </w:r>
    </w:p>
    <w:p w14:paraId="380D6CEF" w14:textId="77777777" w:rsidR="00562993" w:rsidRPr="002237F7" w:rsidRDefault="00562993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в офисе РЕГИОНА</w:t>
      </w:r>
    </w:p>
    <w:p w14:paraId="7618EAA2" w14:textId="77777777" w:rsidR="00562993" w:rsidRPr="002237F7" w:rsidRDefault="00562993" w:rsidP="00562993">
      <w:pPr>
        <w:spacing w:after="0" w:line="240" w:lineRule="auto"/>
        <w:ind w:firstLine="0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почтовым отправлением по адресу, указанному в Анкете</w:t>
      </w:r>
      <w:r w:rsidR="00E44626" w:rsidRPr="002237F7">
        <w:rPr>
          <w:rFonts w:eastAsia="Times New Roman" w:cs="Times New Roman"/>
          <w:sz w:val="17"/>
          <w:szCs w:val="17"/>
          <w:u w:val="single"/>
          <w:lang w:eastAsia="ru-RU"/>
        </w:rPr>
        <w:t xml:space="preserve"> клиента</w:t>
      </w:r>
    </w:p>
    <w:p w14:paraId="34EE3294" w14:textId="77777777" w:rsidR="00562993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в виде электронного документа, подписанного электронной подписью</w:t>
      </w:r>
    </w:p>
    <w:p w14:paraId="311716A2" w14:textId="77777777" w:rsidR="00B3507A" w:rsidRPr="002237F7" w:rsidRDefault="00B3507A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через Систему «Личный кабинет клиента» (ЛКК)</w:t>
      </w:r>
    </w:p>
    <w:p w14:paraId="774A05EE" w14:textId="77777777" w:rsidR="00562993" w:rsidRPr="00D960F5" w:rsidRDefault="00562993" w:rsidP="00562993">
      <w:pPr>
        <w:spacing w:after="0" w:line="240" w:lineRule="auto"/>
        <w:ind w:left="360" w:firstLine="0"/>
        <w:rPr>
          <w:rFonts w:eastAsia="Times New Roman" w:cs="Times New Roman"/>
          <w:bCs/>
          <w:i/>
          <w:sz w:val="17"/>
          <w:szCs w:val="17"/>
          <w:lang w:eastAsia="ru-RU"/>
        </w:rPr>
      </w:pPr>
      <w:r w:rsidRPr="00D960F5">
        <w:rPr>
          <w:rFonts w:eastAsia="Times New Roman" w:cs="Times New Roman"/>
          <w:bCs/>
          <w:i/>
          <w:sz w:val="17"/>
          <w:szCs w:val="17"/>
          <w:lang w:eastAsia="ru-RU"/>
        </w:rPr>
        <w:t xml:space="preserve">* </w:t>
      </w:r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 xml:space="preserve">В соответствии с Регламентом, в случае </w:t>
      </w:r>
      <w:proofErr w:type="spellStart"/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>ненаправления</w:t>
      </w:r>
      <w:proofErr w:type="spellEnd"/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6DD282A1" w14:textId="77777777" w:rsidR="00562993" w:rsidRPr="00D960F5" w:rsidRDefault="00562993" w:rsidP="00562993">
      <w:pPr>
        <w:spacing w:after="0" w:line="240" w:lineRule="auto"/>
        <w:ind w:left="360" w:firstLine="0"/>
        <w:rPr>
          <w:sz w:val="17"/>
          <w:szCs w:val="17"/>
        </w:rPr>
      </w:pPr>
    </w:p>
    <w:p w14:paraId="3FEA4E67" w14:textId="77777777" w:rsidR="00562993" w:rsidRPr="002237F7" w:rsidRDefault="00562993" w:rsidP="00562993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Предоставление </w:t>
      </w:r>
      <w:r w:rsidR="007C0EAC" w:rsidRPr="002237F7">
        <w:rPr>
          <w:rFonts w:eastAsia="Times New Roman" w:cs="Times New Roman"/>
          <w:b/>
          <w:sz w:val="17"/>
          <w:szCs w:val="17"/>
          <w:lang w:eastAsia="ru-RU"/>
        </w:rPr>
        <w:t>дополнительных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услуг по исполнению </w:t>
      </w:r>
      <w:r w:rsidR="00A13465" w:rsidRPr="002237F7">
        <w:rPr>
          <w:rFonts w:eastAsia="Times New Roman" w:cs="Times New Roman"/>
          <w:b/>
          <w:sz w:val="17"/>
          <w:szCs w:val="17"/>
          <w:lang w:eastAsia="ru-RU"/>
        </w:rPr>
        <w:t>П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>оручений на заключение сделок на следующих сегментах финансов</w:t>
      </w:r>
      <w:r w:rsidR="004F1E4F" w:rsidRPr="002237F7">
        <w:rPr>
          <w:rFonts w:eastAsia="Times New Roman" w:cs="Times New Roman"/>
          <w:b/>
          <w:sz w:val="17"/>
          <w:szCs w:val="17"/>
          <w:lang w:eastAsia="ru-RU"/>
        </w:rPr>
        <w:t>ого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рынк</w:t>
      </w:r>
      <w:r w:rsidR="004F1E4F" w:rsidRPr="002237F7">
        <w:rPr>
          <w:rFonts w:eastAsia="Times New Roman" w:cs="Times New Roman"/>
          <w:b/>
          <w:sz w:val="17"/>
          <w:szCs w:val="17"/>
          <w:lang w:eastAsia="ru-RU"/>
        </w:rPr>
        <w:t>а</w:t>
      </w:r>
      <w:r w:rsidR="00254B5C" w:rsidRPr="002237F7">
        <w:rPr>
          <w:rStyle w:val="af"/>
          <w:rFonts w:eastAsia="Times New Roman" w:cs="Times New Roman"/>
          <w:sz w:val="17"/>
          <w:szCs w:val="17"/>
          <w:lang w:eastAsia="ru-RU"/>
        </w:rPr>
        <w:footnoteReference w:id="2"/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: </w:t>
      </w:r>
    </w:p>
    <w:p w14:paraId="1ACE9F42" w14:textId="36D2D33A" w:rsidR="00E44626" w:rsidRPr="002237F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 w:rsidRPr="002237F7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2237F7">
        <w:rPr>
          <w:rFonts w:eastAsia="Times New Roman" w:cs="Times New Roman"/>
          <w:sz w:val="17"/>
          <w:szCs w:val="17"/>
          <w:lang w:eastAsia="ru-RU"/>
        </w:rPr>
        <w:t>) на  Фондовом рынке</w:t>
      </w:r>
    </w:p>
    <w:p w14:paraId="03C078A7" w14:textId="10973C51" w:rsidR="00E44626" w:rsidRPr="002237F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 w:rsidRPr="002237F7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2237F7">
        <w:rPr>
          <w:rFonts w:eastAsia="Times New Roman" w:cs="Times New Roman"/>
          <w:sz w:val="17"/>
          <w:szCs w:val="17"/>
          <w:lang w:eastAsia="ru-RU"/>
        </w:rPr>
        <w:t>) на  Валютном рынке</w:t>
      </w:r>
      <w:r w:rsidR="004F7948" w:rsidRPr="002237F7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3E8C86DC" w14:textId="4F9A541D" w:rsidR="00C520E7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05669" w:rsidRPr="002237F7">
        <w:rPr>
          <w:rFonts w:eastAsia="Times New Roman" w:cs="Times New Roman"/>
          <w:sz w:val="17"/>
          <w:szCs w:val="17"/>
          <w:lang w:eastAsia="ru-RU"/>
        </w:rPr>
        <w:t>Сделки РЕПО на Фондовом рынке в режимах с Центральным контрагентом</w:t>
      </w:r>
    </w:p>
    <w:p w14:paraId="221B6CFD" w14:textId="102D2F3A" w:rsidR="00893181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511F27" w:rsidRPr="002237F7">
        <w:rPr>
          <w:rFonts w:eastAsia="Times New Roman" w:cs="Times New Roman"/>
          <w:sz w:val="17"/>
          <w:szCs w:val="17"/>
          <w:lang w:eastAsia="ru-RU"/>
        </w:rPr>
        <w:t xml:space="preserve">на </w:t>
      </w:r>
      <w:r w:rsidR="00752BDD" w:rsidRPr="002237F7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22FA579E" w14:textId="77777777" w:rsidR="00C520E7" w:rsidRPr="002237F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(маржинальные сделки) на  Внебиржевом рынке</w:t>
      </w:r>
    </w:p>
    <w:p w14:paraId="79001918" w14:textId="77777777" w:rsidR="00C520E7" w:rsidRPr="002237F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РЕПО на Внебиржевом рынке</w:t>
      </w:r>
    </w:p>
    <w:p w14:paraId="41D70AF2" w14:textId="1600940F" w:rsidR="00172663" w:rsidRPr="00D960F5" w:rsidRDefault="00172663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AC3789" w:rsidRPr="002237F7">
        <w:rPr>
          <w:rFonts w:eastAsia="Times New Roman" w:cs="Times New Roman"/>
          <w:sz w:val="17"/>
          <w:szCs w:val="17"/>
          <w:lang w:eastAsia="ru-RU"/>
        </w:rPr>
        <w:t xml:space="preserve">с драгоценными металлами </w:t>
      </w:r>
      <w:r w:rsidR="00AC3789"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AC3789" w:rsidRPr="002237F7">
        <w:rPr>
          <w:rFonts w:eastAsia="Times New Roman" w:cs="Times New Roman"/>
          <w:sz w:val="17"/>
          <w:szCs w:val="17"/>
          <w:lang w:eastAsia="ru-RU"/>
        </w:rPr>
        <w:t>на  Валютном рынке и рынке драгоценных металлов</w:t>
      </w:r>
    </w:p>
    <w:p w14:paraId="03089BE6" w14:textId="654CB7B8" w:rsidR="00562993" w:rsidRPr="00D960F5" w:rsidRDefault="00E44626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на В</w:t>
      </w:r>
      <w:r w:rsidR="00562993" w:rsidRPr="002237F7">
        <w:rPr>
          <w:rFonts w:eastAsia="Times New Roman" w:cs="Times New Roman"/>
          <w:sz w:val="17"/>
          <w:szCs w:val="17"/>
          <w:lang w:eastAsia="ru-RU"/>
        </w:rPr>
        <w:t>алютн</w:t>
      </w:r>
      <w:r w:rsidRPr="002237F7">
        <w:rPr>
          <w:rFonts w:eastAsia="Times New Roman" w:cs="Times New Roman"/>
          <w:sz w:val="17"/>
          <w:szCs w:val="17"/>
          <w:lang w:eastAsia="ru-RU"/>
        </w:rPr>
        <w:t>ом</w:t>
      </w:r>
      <w:r w:rsidR="00562993" w:rsidRPr="002237F7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="00BD1CD7" w:rsidRPr="002237F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 w:rsidRPr="002237F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 w:rsidRPr="002237F7">
        <w:rPr>
          <w:rFonts w:eastAsia="Times New Roman" w:cs="Times New Roman"/>
          <w:sz w:val="17"/>
          <w:szCs w:val="17"/>
          <w:lang w:eastAsia="ru-RU"/>
        </w:rPr>
        <w:t>)</w:t>
      </w:r>
    </w:p>
    <w:p w14:paraId="3EC3B84B" w14:textId="0A2A80B1" w:rsidR="00562993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>Сделки на Ср</w:t>
      </w:r>
      <w:r w:rsidRPr="002237F7">
        <w:rPr>
          <w:rFonts w:eastAsia="Times New Roman" w:cs="Times New Roman"/>
          <w:sz w:val="17"/>
          <w:szCs w:val="17"/>
          <w:lang w:eastAsia="ru-RU"/>
        </w:rPr>
        <w:t>очн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>ом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D1CD7" w:rsidRPr="002237F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 w:rsidRPr="002237F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 w:rsidRPr="002237F7">
        <w:rPr>
          <w:rFonts w:eastAsia="Times New Roman" w:cs="Times New Roman"/>
          <w:sz w:val="17"/>
          <w:szCs w:val="17"/>
          <w:lang w:eastAsia="ru-RU"/>
        </w:rPr>
        <w:t>)</w:t>
      </w:r>
    </w:p>
    <w:p w14:paraId="7581EB1C" w14:textId="77777777" w:rsidR="00FE6A16" w:rsidRPr="00D960F5" w:rsidRDefault="00FE6A16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14259785" w14:textId="77777777" w:rsidR="00130D83" w:rsidRPr="002237F7" w:rsidRDefault="00FE6A16" w:rsidP="00FE6A1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Регистрация в качестве квалифицированного инвестора </w:t>
      </w:r>
    </w:p>
    <w:p w14:paraId="01329705" w14:textId="77B63249" w:rsidR="00FE6A16" w:rsidRPr="002237F7" w:rsidRDefault="00130D83" w:rsidP="00130D83">
      <w:pPr>
        <w:pStyle w:val="af2"/>
        <w:spacing w:after="0" w:line="240" w:lineRule="auto"/>
        <w:ind w:left="0"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в ПАО Московская биржа </w:t>
      </w:r>
      <w:r w:rsidRPr="002237F7">
        <w:rPr>
          <w:rFonts w:eastAsia="Times New Roman" w:cs="Times New Roman"/>
          <w:sz w:val="17"/>
          <w:szCs w:val="17"/>
          <w:lang w:eastAsia="ru-RU"/>
        </w:rPr>
        <w:tab/>
      </w:r>
      <w:r w:rsidRPr="002237F7">
        <w:rPr>
          <w:rFonts w:eastAsia="Times New Roman" w:cs="Times New Roman"/>
          <w:sz w:val="17"/>
          <w:szCs w:val="17"/>
          <w:lang w:eastAsia="ru-RU"/>
        </w:rPr>
        <w:tab/>
      </w:r>
      <w:r w:rsidRPr="002237F7">
        <w:rPr>
          <w:rFonts w:eastAsia="Times New Roman" w:cs="Times New Roman"/>
          <w:sz w:val="17"/>
          <w:szCs w:val="17"/>
          <w:lang w:eastAsia="ru-RU"/>
        </w:rPr>
        <w:tab/>
        <w:t xml:space="preserve"> </w:t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 </w:t>
      </w:r>
      <w:r w:rsidR="00752BDD" w:rsidRPr="002237F7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781E841B" w14:textId="77777777" w:rsidR="00477F10" w:rsidRPr="00D960F5" w:rsidRDefault="00477F10" w:rsidP="00D27322">
      <w:pPr>
        <w:spacing w:after="0" w:line="240" w:lineRule="auto"/>
        <w:ind w:firstLine="0"/>
        <w:jc w:val="left"/>
        <w:rPr>
          <w:b/>
          <w:sz w:val="17"/>
          <w:szCs w:val="17"/>
        </w:rPr>
      </w:pPr>
    </w:p>
    <w:p w14:paraId="45BEFB97" w14:textId="77777777" w:rsidR="00562993" w:rsidRPr="002237F7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  <w:szCs w:val="17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Назначение тарифа брокерско</w:t>
      </w:r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го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обслуживани</w:t>
      </w:r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я</w:t>
      </w:r>
    </w:p>
    <w:p w14:paraId="4AC6AC64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«Основной»</w:t>
      </w:r>
    </w:p>
    <w:p w14:paraId="42D05EAE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«Базовый»</w:t>
      </w:r>
    </w:p>
    <w:p w14:paraId="4ECD17B2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фондами»</w:t>
      </w:r>
    </w:p>
    <w:p w14:paraId="2D12E361" w14:textId="77777777" w:rsidR="00562993" w:rsidRPr="002237F7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«Субброкер»</w:t>
      </w:r>
    </w:p>
    <w:p w14:paraId="48A9C04D" w14:textId="77777777" w:rsidR="00562993" w:rsidRPr="002237F7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 «Активный»</w:t>
      </w:r>
    </w:p>
    <w:p w14:paraId="0C73ECBD" w14:textId="7E1B1AD1" w:rsidR="00DC161A" w:rsidRPr="00857A4C" w:rsidRDefault="00DC161A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</w:p>
    <w:p w14:paraId="7101DF38" w14:textId="70E0CB3E" w:rsidR="00DC161A" w:rsidRPr="00857A4C" w:rsidRDefault="00DC161A" w:rsidP="00DC161A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>Доступ к  торгам:</w:t>
      </w:r>
    </w:p>
    <w:p w14:paraId="73DBC4A0" w14:textId="25DBFF59" w:rsidR="00DC161A" w:rsidRPr="00D960F5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>Предоставление ТС QUIK для стационарного ПК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</w:t>
      </w:r>
    </w:p>
    <w:p w14:paraId="60DC6324" w14:textId="316C110E" w:rsidR="00DC161A" w:rsidRPr="002237F7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>Предоставление терминального модуля «Траст-менеджер»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:</w:t>
      </w:r>
    </w:p>
    <w:p w14:paraId="4827A762" w14:textId="77777777" w:rsidR="00DC161A" w:rsidRPr="00857A4C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DC161A" w:rsidRPr="002237F7" w14:paraId="65436192" w14:textId="77777777" w:rsidTr="00D960F5">
        <w:tc>
          <w:tcPr>
            <w:tcW w:w="2263" w:type="dxa"/>
          </w:tcPr>
          <w:p w14:paraId="1E44E40A" w14:textId="77777777" w:rsidR="00DC161A" w:rsidRPr="00D960F5" w:rsidRDefault="00DC161A" w:rsidP="004E383F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57A4C">
              <w:rPr>
                <w:rFonts w:eastAsia="Times New Roman" w:cs="Times New Roman"/>
                <w:sz w:val="17"/>
                <w:szCs w:val="17"/>
                <w:lang w:eastAsia="ru-RU"/>
              </w:rPr>
              <w:t>Количество рабочих мест</w:t>
            </w:r>
          </w:p>
        </w:tc>
        <w:tc>
          <w:tcPr>
            <w:tcW w:w="7768" w:type="dxa"/>
          </w:tcPr>
          <w:p w14:paraId="53ED1BDD" w14:textId="374362FD" w:rsidR="00DC161A" w:rsidRPr="00D960F5" w:rsidRDefault="00DC161A" w:rsidP="004E383F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Тип доступа</w:t>
            </w:r>
            <w:r w:rsidR="00C22765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(не заполняется для терминального модуля  «Траст-менеджер»)</w:t>
            </w:r>
          </w:p>
        </w:tc>
      </w:tr>
      <w:tr w:rsidR="00DC161A" w:rsidRPr="002237F7" w14:paraId="6D5C8308" w14:textId="77777777" w:rsidTr="00D960F5">
        <w:trPr>
          <w:trHeight w:val="217"/>
        </w:trPr>
        <w:tc>
          <w:tcPr>
            <w:tcW w:w="2263" w:type="dxa"/>
          </w:tcPr>
          <w:p w14:paraId="65030750" w14:textId="77777777" w:rsidR="00DC161A" w:rsidRPr="00D960F5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768" w:type="dxa"/>
          </w:tcPr>
          <w:p w14:paraId="403C69C5" w14:textId="1148C368" w:rsidR="00DC161A" w:rsidRPr="002237F7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</w:instrText>
            </w:r>
            <w:bookmarkStart w:id="1" w:name="Is_Account"/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FORMCHECKBOX </w:instrText>
            </w:r>
            <w:r w:rsidR="00061A2E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061A2E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bookmarkEnd w:id="1"/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Просмотровый</w:t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   </w:t>
            </w:r>
            <w:r w:rsidR="00605903"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61A2E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061A2E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="00605903"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Торговый</w:t>
            </w:r>
          </w:p>
          <w:p w14:paraId="22BF64C4" w14:textId="2BF5FB52" w:rsidR="00DC161A" w:rsidRPr="00857A4C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1E20EC6" w14:textId="4CE0F336" w:rsidR="00C22765" w:rsidRPr="002237F7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 xml:space="preserve">Добавление инвестиционных </w:t>
      </w:r>
      <w:r w:rsidRPr="002237F7">
        <w:rPr>
          <w:rFonts w:eastAsia="Times New Roman" w:cs="Times New Roman"/>
          <w:sz w:val="17"/>
          <w:szCs w:val="17"/>
          <w:lang w:eastAsia="ru-RU"/>
        </w:rPr>
        <w:t>счетов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, открытых в рамках настоящего заявления</w:t>
      </w:r>
      <w:r w:rsidR="00872FCF" w:rsidRPr="002237F7">
        <w:rPr>
          <w:rFonts w:eastAsia="Times New Roman" w:cs="Times New Roman"/>
          <w:sz w:val="17"/>
          <w:szCs w:val="17"/>
          <w:lang w:eastAsia="ru-RU"/>
        </w:rPr>
        <w:t>,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 ранее выданные</w:t>
      </w:r>
      <w:r w:rsidR="0069173D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485AF3" w:rsidRPr="002237F7">
        <w:rPr>
          <w:rFonts w:eastAsia="Times New Roman" w:cs="Times New Roman"/>
          <w:sz w:val="17"/>
          <w:szCs w:val="17"/>
          <w:lang w:eastAsia="ru-RU"/>
        </w:rPr>
        <w:t xml:space="preserve">заявителю </w:t>
      </w:r>
      <w:r w:rsidRPr="002237F7">
        <w:rPr>
          <w:rFonts w:eastAsia="Times New Roman" w:cs="Times New Roman"/>
          <w:sz w:val="17"/>
          <w:szCs w:val="17"/>
          <w:lang w:eastAsia="ru-RU"/>
        </w:rPr>
        <w:t>рабочие места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ТС QUIK</w:t>
      </w:r>
      <w:r w:rsidR="00C22765" w:rsidRPr="002237F7">
        <w:rPr>
          <w:rStyle w:val="af"/>
          <w:rFonts w:eastAsia="Times New Roman" w:cs="Times New Roman"/>
          <w:sz w:val="17"/>
          <w:szCs w:val="17"/>
          <w:lang w:eastAsia="ru-RU"/>
        </w:rPr>
        <w:footnoteReference w:id="3"/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C22765" w:rsidRPr="002237F7" w14:paraId="4B607354" w14:textId="77777777" w:rsidTr="00D960F5">
        <w:trPr>
          <w:trHeight w:val="298"/>
        </w:trPr>
        <w:tc>
          <w:tcPr>
            <w:tcW w:w="2263" w:type="dxa"/>
          </w:tcPr>
          <w:p w14:paraId="101368F2" w14:textId="450EE481" w:rsidR="00C22765" w:rsidRPr="002237F7" w:rsidRDefault="00C22765" w:rsidP="00355819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val="en-US" w:eastAsia="ru-RU"/>
              </w:rPr>
            </w:pPr>
            <w:r w:rsidRPr="002237F7">
              <w:rPr>
                <w:rFonts w:eastAsia="Times New Roman" w:cs="Times New Roman"/>
                <w:sz w:val="17"/>
                <w:szCs w:val="17"/>
                <w:lang w:val="en-US" w:eastAsia="ru-RU"/>
              </w:rPr>
              <w:t>UID</w:t>
            </w:r>
            <w:r w:rsidR="009E71A7" w:rsidRPr="002237F7">
              <w:rPr>
                <w:rStyle w:val="af"/>
                <w:rFonts w:eastAsia="Times New Roman" w:cs="Times New Roman"/>
                <w:sz w:val="17"/>
                <w:szCs w:val="17"/>
                <w:lang w:val="en-US" w:eastAsia="ru-RU"/>
              </w:rPr>
              <w:footnoteReference w:id="4"/>
            </w:r>
          </w:p>
        </w:tc>
        <w:tc>
          <w:tcPr>
            <w:tcW w:w="7768" w:type="dxa"/>
          </w:tcPr>
          <w:p w14:paraId="53ADBE0A" w14:textId="77777777" w:rsidR="00C22765" w:rsidRPr="00857A4C" w:rsidRDefault="00C22765" w:rsidP="00DC161A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02B4292" w14:textId="6CDF4F3B" w:rsidR="00C22765" w:rsidRPr="002237F7" w:rsidRDefault="009E71A7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*По умолчанию счета добавляются</w:t>
      </w:r>
      <w:r w:rsidR="0069173D" w:rsidRPr="002237F7">
        <w:rPr>
          <w:rFonts w:eastAsia="Times New Roman" w:cs="Times New Roman"/>
          <w:sz w:val="17"/>
          <w:szCs w:val="17"/>
          <w:lang w:eastAsia="ru-RU"/>
        </w:rPr>
        <w:t xml:space="preserve"> во все активные рабочие места выданные </w:t>
      </w:r>
      <w:r w:rsidR="00485AF3" w:rsidRPr="002237F7">
        <w:rPr>
          <w:rFonts w:eastAsia="Times New Roman" w:cs="Times New Roman"/>
          <w:sz w:val="17"/>
          <w:szCs w:val="17"/>
          <w:lang w:eastAsia="ru-RU"/>
        </w:rPr>
        <w:t>заявителю</w:t>
      </w:r>
    </w:p>
    <w:p w14:paraId="2B9FF6CF" w14:textId="77777777" w:rsidR="00DE27D8" w:rsidRPr="002237F7" w:rsidRDefault="00DE27D8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62EFA1B4" w14:textId="77777777" w:rsidR="00562993" w:rsidRPr="00857A4C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  <w:szCs w:val="17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 xml:space="preserve">Прочие условия </w:t>
      </w:r>
    </w:p>
    <w:p w14:paraId="1B1ADF80" w14:textId="6A2B4EAC" w:rsidR="00562993" w:rsidRPr="00D960F5" w:rsidRDefault="00562993" w:rsidP="0056299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</w:r>
    </w:p>
    <w:p w14:paraId="70FD008C" w14:textId="2A088D64" w:rsidR="00562993" w:rsidRPr="00857A4C" w:rsidRDefault="00562993" w:rsidP="0056299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К</w:t>
      </w:r>
      <w:r w:rsidRPr="002237F7">
        <w:rPr>
          <w:rFonts w:eastAsia="Times New Roman" w:cs="Times New Roman"/>
          <w:sz w:val="17"/>
          <w:szCs w:val="17"/>
          <w:lang w:eastAsia="ru-RU"/>
        </w:rPr>
        <w:t>орректиров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ка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остатк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</w:t>
      </w:r>
      <w:r w:rsidRPr="00857A4C">
        <w:rPr>
          <w:rFonts w:eastAsia="Times New Roman" w:cs="Times New Roman"/>
          <w:sz w:val="17"/>
          <w:szCs w:val="17"/>
          <w:lang w:eastAsia="ru-RU"/>
        </w:rPr>
        <w:t>и/или клиринговой организации (для депонентов специализированных депозитариев</w:t>
      </w:r>
      <w:r w:rsidR="00C65F00" w:rsidRPr="00857A4C">
        <w:rPr>
          <w:rFonts w:eastAsia="Times New Roman" w:cs="Times New Roman"/>
          <w:sz w:val="17"/>
          <w:szCs w:val="17"/>
          <w:lang w:eastAsia="ru-RU"/>
        </w:rPr>
        <w:t xml:space="preserve"> или Эмитентов</w:t>
      </w:r>
      <w:r w:rsidRPr="00857A4C">
        <w:rPr>
          <w:rFonts w:eastAsia="Times New Roman" w:cs="Times New Roman"/>
          <w:sz w:val="17"/>
          <w:szCs w:val="17"/>
          <w:lang w:eastAsia="ru-RU"/>
        </w:rPr>
        <w:t>)</w:t>
      </w:r>
      <w:r w:rsidR="001C78B2" w:rsidRPr="00857A4C">
        <w:rPr>
          <w:rFonts w:eastAsia="Times New Roman" w:cs="Times New Roman"/>
          <w:sz w:val="17"/>
          <w:szCs w:val="17"/>
          <w:lang w:eastAsia="ru-RU"/>
        </w:rPr>
        <w:t xml:space="preserve"> без дополнительных поручений со стороны Клиента</w:t>
      </w:r>
    </w:p>
    <w:p w14:paraId="350AECE7" w14:textId="2524F04C" w:rsidR="00562993" w:rsidRPr="002237F7" w:rsidRDefault="00562993" w:rsidP="000518F6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З</w:t>
      </w:r>
      <w:r w:rsidRPr="002237F7">
        <w:rPr>
          <w:rFonts w:eastAsia="Times New Roman" w:cs="Times New Roman"/>
          <w:sz w:val="17"/>
          <w:szCs w:val="17"/>
          <w:lang w:eastAsia="ru-RU"/>
        </w:rPr>
        <w:t>апрет на использование РЕГИОНОМ денежных средств Клиента</w:t>
      </w:r>
    </w:p>
    <w:p w14:paraId="7F2F1F13" w14:textId="39600BE7" w:rsidR="003525ED" w:rsidRPr="002237F7" w:rsidRDefault="003525ED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</w:t>
      </w:r>
      <w:r w:rsidRPr="002237F7">
        <w:rPr>
          <w:rFonts w:eastAsia="Times New Roman" w:cs="Times New Roman"/>
          <w:sz w:val="17"/>
          <w:szCs w:val="17"/>
          <w:lang w:eastAsia="ru-RU"/>
        </w:rPr>
        <w:t>редоставл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ение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брокера в формате </w:t>
      </w:r>
      <w:r w:rsidRPr="002237F7">
        <w:rPr>
          <w:rFonts w:eastAsia="Times New Roman" w:cs="Times New Roman"/>
          <w:sz w:val="17"/>
          <w:szCs w:val="17"/>
          <w:lang w:val="en-US" w:eastAsia="ru-RU"/>
        </w:rPr>
        <w:t>xml</w:t>
      </w:r>
    </w:p>
    <w:p w14:paraId="4DC80ED8" w14:textId="5496C1C3" w:rsidR="00663966" w:rsidRPr="002237F7" w:rsidRDefault="00663966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5A4C3B" w:rsidRPr="002237F7">
        <w:rPr>
          <w:rFonts w:eastAsia="Times New Roman" w:cs="Times New Roman"/>
          <w:sz w:val="17"/>
          <w:szCs w:val="17"/>
          <w:lang w:eastAsia="ru-RU"/>
        </w:rPr>
        <w:t>Запрет на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подключение</w:t>
      </w:r>
      <w:r w:rsidR="00317733" w:rsidRPr="002237F7">
        <w:rPr>
          <w:rFonts w:eastAsia="Times New Roman" w:cs="Times New Roman"/>
          <w:sz w:val="17"/>
          <w:szCs w:val="17"/>
          <w:lang w:eastAsia="ru-RU"/>
        </w:rPr>
        <w:t xml:space="preserve"> к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 w:rsidRPr="002237F7">
        <w:rPr>
          <w:rFonts w:eastAsia="Times New Roman" w:cs="Times New Roman"/>
          <w:sz w:val="17"/>
          <w:szCs w:val="17"/>
          <w:lang w:eastAsia="ru-RU"/>
        </w:rPr>
        <w:t>торгам</w:t>
      </w:r>
      <w:r w:rsidR="00460F88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 w:rsidRPr="002237F7">
        <w:rPr>
          <w:rFonts w:eastAsia="Times New Roman" w:cs="Times New Roman"/>
          <w:sz w:val="17"/>
          <w:szCs w:val="17"/>
          <w:lang w:eastAsia="ru-RU"/>
        </w:rPr>
        <w:t>на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вечерней сессии на Фондовом рынке ПАО Московская биржа</w:t>
      </w:r>
    </w:p>
    <w:p w14:paraId="0EEE4086" w14:textId="6E212168" w:rsidR="00487167" w:rsidRPr="002237F7" w:rsidRDefault="00487167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Предоставление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204EA" w:rsidRPr="002237F7">
        <w:rPr>
          <w:rFonts w:eastAsia="Times New Roman" w:cs="Times New Roman"/>
          <w:sz w:val="17"/>
          <w:szCs w:val="17"/>
          <w:lang w:eastAsia="ru-RU"/>
        </w:rPr>
        <w:t xml:space="preserve">брокера </w:t>
      </w:r>
      <w:r w:rsidRPr="002237F7">
        <w:rPr>
          <w:rFonts w:eastAsia="Times New Roman" w:cs="Times New Roman"/>
          <w:sz w:val="17"/>
          <w:szCs w:val="17"/>
          <w:lang w:eastAsia="ru-RU"/>
        </w:rPr>
        <w:t>за каждый рабочий день вне зависимости от наличия движений и остатков</w:t>
      </w:r>
    </w:p>
    <w:p w14:paraId="543892CB" w14:textId="77777777" w:rsidR="0054502C" w:rsidRPr="002237F7" w:rsidRDefault="001C78B2" w:rsidP="0054502C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lastRenderedPageBreak/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sz w:val="17"/>
          <w:szCs w:val="17"/>
          <w:lang w:eastAsia="ru-RU"/>
        </w:rPr>
      </w:r>
      <w:r w:rsidR="00061A2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54502C" w:rsidRPr="002237F7">
        <w:rPr>
          <w:rFonts w:eastAsia="Times New Roman" w:cs="Times New Roman"/>
          <w:sz w:val="17"/>
          <w:szCs w:val="17"/>
          <w:lang w:eastAsia="ru-RU"/>
        </w:rPr>
        <w:t>Не получать информационные и рекламные материалы</w:t>
      </w:r>
    </w:p>
    <w:p w14:paraId="7F431EA9" w14:textId="77777777" w:rsidR="001C78B2" w:rsidRPr="00857A4C" w:rsidRDefault="001C78B2" w:rsidP="00C22431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6FADD24" w14:textId="5A32C6AE" w:rsidR="00542B78" w:rsidRPr="00857A4C" w:rsidRDefault="007D468F" w:rsidP="007D468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>Доступ к электронному документообороту</w:t>
      </w:r>
    </w:p>
    <w:p w14:paraId="73FE16E8" w14:textId="77777777" w:rsidR="007D468F" w:rsidRPr="00857A4C" w:rsidRDefault="007D468F" w:rsidP="00D960F5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26985A8" w14:textId="78A6209B" w:rsidR="007D468F" w:rsidRPr="002237F7" w:rsidRDefault="007D468F" w:rsidP="00D960F5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instrText xml:space="preserve"> FORMCHECKBOX </w:instrText>
      </w:r>
      <w:r w:rsidR="00061A2E">
        <w:rPr>
          <w:rFonts w:eastAsia="Times New Roman" w:cs="Times New Roman"/>
          <w:b/>
          <w:sz w:val="17"/>
          <w:szCs w:val="17"/>
          <w:lang w:eastAsia="ru-RU"/>
        </w:rPr>
      </w:r>
      <w:r w:rsidR="00061A2E">
        <w:rPr>
          <w:rFonts w:eastAsia="Times New Roman" w:cs="Times New Roman"/>
          <w:b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Осуществить подключение к 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Системе «</w:t>
      </w:r>
      <w:r w:rsidR="00857A4C">
        <w:rPr>
          <w:rFonts w:eastAsia="Times New Roman" w:cs="Times New Roman"/>
          <w:b/>
          <w:sz w:val="17"/>
          <w:szCs w:val="17"/>
          <w:lang w:eastAsia="ru-RU"/>
        </w:rPr>
        <w:t>Личн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ый</w:t>
      </w:r>
      <w:r w:rsidR="00857A4C">
        <w:rPr>
          <w:rFonts w:eastAsia="Times New Roman" w:cs="Times New Roman"/>
          <w:b/>
          <w:sz w:val="17"/>
          <w:szCs w:val="17"/>
          <w:lang w:eastAsia="ru-RU"/>
        </w:rPr>
        <w:t xml:space="preserve"> кабинет клиента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»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на следующих условиях:</w:t>
      </w:r>
    </w:p>
    <w:p w14:paraId="68FCF0C7" w14:textId="77777777" w:rsidR="007D468F" w:rsidRPr="002237F7" w:rsidRDefault="007D468F" w:rsidP="00D960F5">
      <w:pPr>
        <w:tabs>
          <w:tab w:val="left" w:pos="284"/>
        </w:tabs>
        <w:spacing w:after="0" w:line="240" w:lineRule="auto"/>
        <w:ind w:left="360"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32C5502F" w14:textId="013A9109" w:rsidR="00542B78" w:rsidRPr="00857A4C" w:rsidRDefault="00857A4C" w:rsidP="00D960F5">
      <w:pPr>
        <w:spacing w:after="0" w:line="240" w:lineRule="auto"/>
        <w:ind w:left="360" w:right="136" w:hanging="360"/>
        <w:jc w:val="left"/>
        <w:rPr>
          <w:rFonts w:eastAsia="Calibri" w:cs="Times New Roman"/>
          <w:b/>
          <w:sz w:val="17"/>
          <w:szCs w:val="17"/>
        </w:rPr>
      </w:pPr>
      <w:r w:rsidRPr="00857A4C">
        <w:rPr>
          <w:rFonts w:eastAsia="Calibri" w:cs="Times New Roman"/>
          <w:b/>
          <w:sz w:val="17"/>
          <w:szCs w:val="17"/>
        </w:rPr>
        <w:t xml:space="preserve">Список авторизованных пользователей и </w:t>
      </w:r>
      <w:proofErr w:type="spellStart"/>
      <w:r w:rsidRPr="00857A4C">
        <w:rPr>
          <w:rFonts w:eastAsia="Calibri" w:cs="Times New Roman"/>
          <w:b/>
          <w:sz w:val="17"/>
          <w:szCs w:val="17"/>
        </w:rPr>
        <w:t>аутентификационные</w:t>
      </w:r>
      <w:proofErr w:type="spellEnd"/>
      <w:r w:rsidRPr="00857A4C">
        <w:rPr>
          <w:rFonts w:eastAsia="Calibri" w:cs="Times New Roman"/>
          <w:b/>
          <w:sz w:val="17"/>
          <w:szCs w:val="17"/>
        </w:rPr>
        <w:t xml:space="preserve"> данные:</w:t>
      </w:r>
    </w:p>
    <w:tbl>
      <w:tblPr>
        <w:tblStyle w:val="1"/>
        <w:tblW w:w="9804" w:type="dxa"/>
        <w:tblInd w:w="108" w:type="dxa"/>
        <w:tblLook w:val="04A0" w:firstRow="1" w:lastRow="0" w:firstColumn="1" w:lastColumn="0" w:noHBand="0" w:noVBand="1"/>
      </w:tblPr>
      <w:tblGrid>
        <w:gridCol w:w="2492"/>
        <w:gridCol w:w="1790"/>
        <w:gridCol w:w="1842"/>
        <w:gridCol w:w="2127"/>
        <w:gridCol w:w="1553"/>
      </w:tblGrid>
      <w:tr w:rsidR="00542B78" w:rsidRPr="002237F7" w14:paraId="3BDA729F" w14:textId="77777777" w:rsidTr="00D960F5">
        <w:tc>
          <w:tcPr>
            <w:tcW w:w="2492" w:type="dxa"/>
            <w:vAlign w:val="center"/>
          </w:tcPr>
          <w:p w14:paraId="56A1EDB8" w14:textId="77777777" w:rsidR="00542B78" w:rsidRPr="00857A4C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857A4C">
              <w:rPr>
                <w:rFonts w:eastAsia="Calibri" w:cs="Times New Roman"/>
                <w:b/>
                <w:sz w:val="17"/>
                <w:szCs w:val="17"/>
              </w:rPr>
              <w:t>Фамилия Имя Отчество</w:t>
            </w:r>
            <w:r w:rsidRPr="00857A4C">
              <w:rPr>
                <w:rFonts w:eastAsia="Calibri" w:cs="Times New Roman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1D299319" w14:textId="77777777" w:rsidR="00542B78" w:rsidRPr="00857A4C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857A4C">
              <w:rPr>
                <w:rFonts w:eastAsia="Calibri" w:cs="Times New Roman"/>
                <w:b/>
                <w:sz w:val="17"/>
                <w:szCs w:val="17"/>
                <w:lang w:val="en-US"/>
              </w:rPr>
              <w:t>Email (</w:t>
            </w:r>
            <w:r w:rsidRPr="00857A4C">
              <w:rPr>
                <w:rFonts w:eastAsia="Calibri" w:cs="Times New Roman"/>
                <w:b/>
                <w:sz w:val="17"/>
                <w:szCs w:val="17"/>
              </w:rPr>
              <w:t>Логин)</w:t>
            </w:r>
          </w:p>
        </w:tc>
        <w:tc>
          <w:tcPr>
            <w:tcW w:w="1842" w:type="dxa"/>
            <w:vAlign w:val="center"/>
          </w:tcPr>
          <w:p w14:paraId="5EFCE518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Телефон</w:t>
            </w:r>
          </w:p>
        </w:tc>
        <w:tc>
          <w:tcPr>
            <w:tcW w:w="2127" w:type="dxa"/>
            <w:vAlign w:val="center"/>
          </w:tcPr>
          <w:p w14:paraId="26EDC0B5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Тип доступа</w:t>
            </w:r>
          </w:p>
        </w:tc>
        <w:tc>
          <w:tcPr>
            <w:tcW w:w="1553" w:type="dxa"/>
            <w:vAlign w:val="center"/>
          </w:tcPr>
          <w:p w14:paraId="0A06A451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Тип подписи</w:t>
            </w:r>
          </w:p>
        </w:tc>
      </w:tr>
      <w:tr w:rsidR="00542B78" w:rsidRPr="002237F7" w14:paraId="774AF0DE" w14:textId="77777777" w:rsidTr="00D960F5">
        <w:tc>
          <w:tcPr>
            <w:tcW w:w="2492" w:type="dxa"/>
          </w:tcPr>
          <w:p w14:paraId="466C0445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790" w:type="dxa"/>
          </w:tcPr>
          <w:p w14:paraId="38ECA1FC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690F0EFF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</w:tcPr>
          <w:p w14:paraId="01BF2D4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Полный   </w:t>
            </w:r>
          </w:p>
          <w:p w14:paraId="1E397C3A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Просмотровый</w:t>
            </w:r>
          </w:p>
        </w:tc>
        <w:tc>
          <w:tcPr>
            <w:tcW w:w="1553" w:type="dxa"/>
          </w:tcPr>
          <w:p w14:paraId="1E5F78B8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ПЭП </w:t>
            </w:r>
          </w:p>
          <w:p w14:paraId="50BCD52D" w14:textId="5006A3C4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УКЭП </w:t>
            </w:r>
          </w:p>
        </w:tc>
      </w:tr>
      <w:tr w:rsidR="00542B78" w:rsidRPr="002237F7" w14:paraId="036DACD7" w14:textId="77777777" w:rsidTr="00D960F5">
        <w:tc>
          <w:tcPr>
            <w:tcW w:w="2492" w:type="dxa"/>
          </w:tcPr>
          <w:p w14:paraId="11076678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790" w:type="dxa"/>
          </w:tcPr>
          <w:p w14:paraId="63F2B9C5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71CDB2E6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</w:tcPr>
          <w:p w14:paraId="7B5516D0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Полный  </w:t>
            </w:r>
          </w:p>
          <w:p w14:paraId="0A59341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Просмотровый</w:t>
            </w:r>
          </w:p>
        </w:tc>
        <w:tc>
          <w:tcPr>
            <w:tcW w:w="1553" w:type="dxa"/>
          </w:tcPr>
          <w:p w14:paraId="1B30C41B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ПЭП </w:t>
            </w:r>
          </w:p>
          <w:p w14:paraId="0481D24E" w14:textId="30BAA22C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</w:r>
            <w:r w:rsidR="00061A2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УКЭП </w:t>
            </w:r>
          </w:p>
        </w:tc>
      </w:tr>
    </w:tbl>
    <w:p w14:paraId="10EF3ED2" w14:textId="0A690D2B" w:rsidR="00F04AA5" w:rsidRPr="008E7D37" w:rsidRDefault="00542B78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i/>
          <w:sz w:val="17"/>
          <w:szCs w:val="17"/>
          <w:lang w:eastAsia="ru-RU"/>
        </w:rPr>
        <w:t xml:space="preserve">Примечание: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 xml:space="preserve">В случае если </w:t>
      </w:r>
      <w:r w:rsidR="00F04AA5" w:rsidRPr="00C3587D">
        <w:rPr>
          <w:rFonts w:eastAsia="Times New Roman" w:cs="Times New Roman"/>
          <w:i/>
          <w:sz w:val="17"/>
          <w:szCs w:val="17"/>
          <w:lang w:eastAsia="ru-RU"/>
        </w:rPr>
        <w:t xml:space="preserve">Клиенту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>ранее был предоставлен доступ к Системе «Личный кабинет клиента»</w:t>
      </w:r>
      <w:r w:rsidR="00F04AA5" w:rsidRPr="00C3587D">
        <w:rPr>
          <w:rFonts w:eastAsia="Times New Roman" w:cs="Times New Roman"/>
          <w:i/>
          <w:sz w:val="17"/>
          <w:szCs w:val="17"/>
          <w:lang w:eastAsia="ru-RU"/>
        </w:rPr>
        <w:t xml:space="preserve">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>в рамках</w:t>
      </w:r>
      <w:r w:rsidR="00F04AA5" w:rsidRPr="00C3587D">
        <w:rPr>
          <w:rFonts w:eastAsia="Times New Roman" w:cs="Times New Roman"/>
          <w:i/>
          <w:sz w:val="17"/>
          <w:szCs w:val="17"/>
          <w:lang w:eastAsia="ru-RU"/>
        </w:rPr>
        <w:t xml:space="preserve">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 xml:space="preserve">иного заключенного Соглашения, такой доступ автоматически распространяется на все последующие Соглашения, и настоящий раздел заявления заполнению не подлежит. </w:t>
      </w:r>
    </w:p>
    <w:p w14:paraId="4549BAE8" w14:textId="77777777" w:rsidR="00F04AA5" w:rsidRPr="008E7D37" w:rsidRDefault="00F04AA5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7"/>
          <w:szCs w:val="17"/>
          <w:lang w:eastAsia="ru-RU"/>
        </w:rPr>
      </w:pPr>
      <w:r w:rsidRPr="00C72669">
        <w:rPr>
          <w:rFonts w:eastAsia="Times New Roman" w:cs="Times New Roman"/>
          <w:i/>
          <w:sz w:val="17"/>
          <w:szCs w:val="17"/>
          <w:lang w:eastAsia="ru-RU"/>
        </w:rPr>
        <w:t xml:space="preserve">В случае предоставления </w:t>
      </w:r>
      <w:r w:rsidRPr="00C3587D">
        <w:rPr>
          <w:rFonts w:eastAsia="Times New Roman" w:cs="Times New Roman"/>
          <w:i/>
          <w:sz w:val="17"/>
          <w:szCs w:val="17"/>
          <w:lang w:eastAsia="ru-RU"/>
        </w:rPr>
        <w:t>Клиентом</w:t>
      </w:r>
      <w:r w:rsidRPr="00C72669">
        <w:rPr>
          <w:rFonts w:eastAsia="Times New Roman" w:cs="Times New Roman"/>
          <w:i/>
          <w:sz w:val="17"/>
          <w:szCs w:val="17"/>
          <w:lang w:eastAsia="ru-RU"/>
        </w:rPr>
        <w:t xml:space="preserve"> своему </w:t>
      </w:r>
      <w:r w:rsidRPr="00C3587D">
        <w:rPr>
          <w:rFonts w:eastAsia="Times New Roman" w:cs="Times New Roman"/>
          <w:i/>
          <w:sz w:val="17"/>
          <w:szCs w:val="17"/>
          <w:lang w:eastAsia="ru-RU"/>
        </w:rPr>
        <w:t>П</w:t>
      </w:r>
      <w:r w:rsidRPr="00C72669">
        <w:rPr>
          <w:rFonts w:eastAsia="Times New Roman" w:cs="Times New Roman"/>
          <w:i/>
          <w:sz w:val="17"/>
          <w:szCs w:val="17"/>
          <w:lang w:eastAsia="ru-RU"/>
        </w:rPr>
        <w:t>редставителю права подписания электронных документов электронной подписью, Клиент предоставляет в РЕГИОН доверенность, а также Анкету и документы на Представителя;</w:t>
      </w:r>
    </w:p>
    <w:p w14:paraId="38942E19" w14:textId="77777777" w:rsidR="00F04AA5" w:rsidRPr="008E7D37" w:rsidRDefault="00F04AA5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7"/>
          <w:szCs w:val="17"/>
          <w:lang w:eastAsia="ru-RU"/>
        </w:rPr>
      </w:pPr>
      <w:r w:rsidRPr="008E7D37">
        <w:rPr>
          <w:rFonts w:eastAsia="Times New Roman" w:cs="Times New Roman"/>
          <w:i/>
          <w:sz w:val="17"/>
          <w:szCs w:val="17"/>
          <w:lang w:eastAsia="ru-RU"/>
        </w:rPr>
        <w:t>Доступ Представителя в Систему «Личный кабинет клиента» автоматически приостанавливается в случае окончания срока действия полномочий соответствующего Представителя.</w:t>
      </w:r>
    </w:p>
    <w:p w14:paraId="6EAC0E06" w14:textId="77777777" w:rsidR="00542B78" w:rsidRPr="002237F7" w:rsidRDefault="00542B78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7"/>
          <w:szCs w:val="17"/>
          <w:lang w:eastAsia="ru-RU"/>
        </w:rPr>
      </w:pPr>
    </w:p>
    <w:p w14:paraId="59A2F5B6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 w:bidi="ru-RU"/>
        </w:rPr>
      </w:pPr>
      <w:r w:rsidRPr="002237F7">
        <w:rPr>
          <w:rFonts w:eastAsia="Times New Roman" w:cs="Times New Roman"/>
          <w:b/>
          <w:sz w:val="17"/>
          <w:szCs w:val="17"/>
          <w:lang w:eastAsia="ru-RU" w:bidi="ru-RU"/>
        </w:rPr>
        <w:t>Полный доступ</w:t>
      </w:r>
      <w:r w:rsidRPr="002237F7">
        <w:rPr>
          <w:rFonts w:eastAsia="Times New Roman" w:cs="Times New Roman"/>
          <w:sz w:val="17"/>
          <w:szCs w:val="17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14:paraId="5BB938EF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>Просмотровый доступ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14:paraId="3BBAAD7C" w14:textId="77777777" w:rsidR="00542B78" w:rsidRPr="002237F7" w:rsidRDefault="00542B78" w:rsidP="00D960F5">
      <w:pPr>
        <w:tabs>
          <w:tab w:val="left" w:pos="284"/>
        </w:tabs>
        <w:spacing w:after="0" w:line="240" w:lineRule="auto"/>
        <w:ind w:left="360"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0B2BE64B" w14:textId="013163B5" w:rsidR="0023281E" w:rsidRPr="00D960F5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7E792F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 факт ознакомления со следующими документами (</w:t>
      </w:r>
      <w:r w:rsidR="005A4C3B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алее - Документы) и признает обязательность их применения к отношениям в рамках Соглашения</w:t>
      </w:r>
      <w:r w:rsidR="0023281E" w:rsidRPr="00D960F5">
        <w:rPr>
          <w:rFonts w:eastAsia="Times New Roman" w:cs="Times New Roman"/>
          <w:b/>
          <w:sz w:val="17"/>
          <w:szCs w:val="17"/>
          <w:lang w:eastAsia="ru-RU"/>
        </w:rPr>
        <w:t>:</w:t>
      </w:r>
    </w:p>
    <w:p w14:paraId="47396278" w14:textId="337CDEB9" w:rsidR="0023281E" w:rsidRPr="002237F7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Регламент брокерского обслуживания ООО «БК РЕГИОН»;</w:t>
      </w:r>
    </w:p>
    <w:p w14:paraId="510121DC" w14:textId="48864E1F" w:rsidR="0023281E" w:rsidRPr="00857A4C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Декларация об общих рисках, связанных с осуществлением операций на рынке ценных бумаг (Приложение №21)</w:t>
      </w:r>
      <w:r w:rsidR="0023281E" w:rsidRPr="00857A4C">
        <w:rPr>
          <w:rFonts w:eastAsia="Times New Roman" w:cs="Times New Roman"/>
          <w:sz w:val="17"/>
          <w:szCs w:val="17"/>
          <w:lang w:eastAsia="ru-RU"/>
        </w:rPr>
        <w:t>;</w:t>
      </w:r>
    </w:p>
    <w:p w14:paraId="636FDDF1" w14:textId="44F5D819" w:rsidR="00E017CC" w:rsidRPr="002237F7" w:rsidRDefault="00C22431" w:rsidP="00C22431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E017CC" w:rsidRPr="002237F7">
        <w:rPr>
          <w:rFonts w:eastAsia="Times New Roman" w:cs="Times New Roman"/>
          <w:sz w:val="17"/>
          <w:szCs w:val="17"/>
          <w:lang w:eastAsia="ru-RU"/>
        </w:rPr>
        <w:t xml:space="preserve">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ч.1.</w:t>
      </w:r>
      <w:r w:rsidR="00E017CC"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03FFDED3" w14:textId="3F5D8560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ч.2.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3C1B6B4D" w14:textId="0F8C0F86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приобретением иностранных ценных бумаг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ч.3.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3D7397BC" w14:textId="4A676CE1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ч.4.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5BAD27FE" w14:textId="768BBAEE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ч.5.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5308AB83" w14:textId="780BFBF6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ч.6.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01197AA9" w14:textId="5473893B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0BDE8F31" w14:textId="7739E344" w:rsidR="005A4C3B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77F9F5AE" w14:textId="26457B19" w:rsidR="00767579" w:rsidRPr="002237F7" w:rsidRDefault="00767579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65F7279E" w14:textId="32EC98D4" w:rsidR="004F5208" w:rsidRPr="002237F7" w:rsidRDefault="004F5208" w:rsidP="0035581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№26.2.);</w:t>
      </w:r>
    </w:p>
    <w:p w14:paraId="510BB2AF" w14:textId="77777777" w:rsidR="00542B78" w:rsidRPr="00857A4C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</w:t>
      </w:r>
      <w:r w:rsidR="00542B78" w:rsidRPr="00857A4C">
        <w:rPr>
          <w:rFonts w:eastAsia="Times New Roman" w:cs="Times New Roman"/>
          <w:sz w:val="17"/>
          <w:szCs w:val="17"/>
          <w:lang w:eastAsia="ru-RU"/>
        </w:rPr>
        <w:t>;</w:t>
      </w:r>
    </w:p>
    <w:p w14:paraId="181DD08F" w14:textId="14628E77" w:rsidR="00542B78" w:rsidRPr="002237F7" w:rsidRDefault="00F579B3" w:rsidP="00542B78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542B78" w:rsidRPr="002237F7">
        <w:rPr>
          <w:rFonts w:eastAsia="Times New Roman" w:cs="Times New Roman"/>
          <w:sz w:val="17"/>
          <w:szCs w:val="17"/>
          <w:lang w:eastAsia="ru-RU"/>
        </w:rPr>
        <w:t>.</w:t>
      </w:r>
    </w:p>
    <w:p w14:paraId="12B8FAA8" w14:textId="77777777" w:rsidR="0023281E" w:rsidRPr="002237F7" w:rsidRDefault="0023281E" w:rsidP="00D960F5">
      <w:pPr>
        <w:spacing w:after="0" w:line="240" w:lineRule="auto"/>
        <w:rPr>
          <w:rFonts w:eastAsia="Times New Roman" w:cs="Times New Roman"/>
          <w:sz w:val="17"/>
          <w:szCs w:val="17"/>
          <w:lang w:eastAsia="ru-RU"/>
        </w:rPr>
      </w:pPr>
    </w:p>
    <w:p w14:paraId="2928F0AE" w14:textId="7D0B688B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подтверждает, что содержание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окументов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К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окументами, в том числе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с 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Декларациями о рисках ознакомлен.</w:t>
      </w:r>
    </w:p>
    <w:p w14:paraId="0AE28EE8" w14:textId="7793F729" w:rsidR="0023281E" w:rsidRPr="002237F7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4B1D456E" w14:textId="77777777" w:rsidR="001C78B2" w:rsidRPr="00857A4C" w:rsidRDefault="001C78B2" w:rsidP="00355819">
      <w:pPr>
        <w:spacing w:after="0" w:line="240" w:lineRule="auto"/>
        <w:ind w:firstLine="0"/>
        <w:jc w:val="right"/>
        <w:rPr>
          <w:rFonts w:eastAsia="Times New Roman" w:cs="Times New Roman"/>
          <w:b/>
          <w:sz w:val="17"/>
          <w:szCs w:val="17"/>
          <w:lang w:eastAsia="ru-RU"/>
        </w:rPr>
      </w:pPr>
    </w:p>
    <w:p w14:paraId="306436C5" w14:textId="7777777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>Подпись Клиента/Представителя клиента:</w:t>
      </w:r>
    </w:p>
    <w:p w14:paraId="068C42F3" w14:textId="5B337775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>Дата: «____» _______________ 20__</w:t>
      </w:r>
      <w:r w:rsidR="00350D12" w:rsidRPr="00D960F5">
        <w:rPr>
          <w:rFonts w:eastAsia="Times New Roman" w:cs="Times New Roman"/>
          <w:sz w:val="17"/>
          <w:szCs w:val="17"/>
          <w:lang w:eastAsia="ru-RU"/>
        </w:rPr>
        <w:t>_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года</w:t>
      </w:r>
    </w:p>
    <w:p w14:paraId="6C0EACEC" w14:textId="7777777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25C91F66" w14:textId="5392B76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 xml:space="preserve">Подпись: </w:t>
      </w:r>
    </w:p>
    <w:p w14:paraId="0A0CC7BC" w14:textId="5BB1CB7F" w:rsidR="001C78B2" w:rsidRPr="00D960F5" w:rsidRDefault="001C78B2" w:rsidP="00D960F5">
      <w:pPr>
        <w:tabs>
          <w:tab w:val="left" w:pos="284"/>
        </w:tabs>
        <w:spacing w:after="0" w:line="240" w:lineRule="auto"/>
        <w:ind w:left="3540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B69F6" wp14:editId="02DDC720">
                <wp:simplePos x="0" y="0"/>
                <wp:positionH relativeFrom="column">
                  <wp:posOffset>499505</wp:posOffset>
                </wp:positionH>
                <wp:positionV relativeFrom="paragraph">
                  <wp:posOffset>10795</wp:posOffset>
                </wp:positionV>
                <wp:extent cx="3260462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2795D" id="Прямая соединительная линия 6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.85pt" to="29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0G4gEAANkDAAAOAAAAZHJzL2Uyb0RvYy54bWysU82O0zAQviPxDpbvNGlBFY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R4iZEmCp4ofhzeDod4Ez8NBzS8i9/il/g5XsWv8Wp4D/b18AHsFIzX4/UBLdMkO+sr&#10;IDzXGzd63m5cGkvPnUpfEIz6PP39NH3WB0Th8v5iWT5YLjCip1hxC7TOh8fMKJSMGkuh02BIRXZP&#10;fIBikHpKASc1ciydrbCXLCVL/ZxxEAvF5hmd14ydS4d2BBakeT1PMoArZyYIF1JOoPLPoDE3wVhe&#10;vb8FTtm5otFhAiqhjftd1dCfWuXH/JPqo9Yk+9I0+/wQeRywP1nZuOtpQX/0M/z2j1x/BwAA//8D&#10;AFBLAwQUAAYACAAAACEADWVml9oAAAAGAQAADwAAAGRycy9kb3ducmV2LnhtbEyOT0+DQBDF7yb9&#10;Dptp4s0ukiiILI3xz0kPlHrwuGVHIGVnCbsF9NM7erGnyZv38t4v3y62FxOOvnOk4HoTgUCqnemo&#10;UfC+f7lKQfigyejeESr4Qg/bYnWR68y4mXY4VaERXEI+0wraEIZMSl+3aLXfuAGJvU83Wh1Yjo00&#10;o5653PYyjqJbaXVHvNDqAR9brI/VySpInl+rcpif3r5LmciynFxIjx9KXa6Xh3sQAZfwH4ZffEaH&#10;gpkO7kTGi5470oST/OfD9s1dHIM4/GlZ5PIcv/gBAAD//wMAUEsBAi0AFAAGAAgAAAAhALaDOJL+&#10;AAAA4QEAABMAAAAAAAAAAAAAAAAAAAAAAFtDb250ZW50X1R5cGVzXS54bWxQSwECLQAUAAYACAAA&#10;ACEAOP0h/9YAAACUAQAACwAAAAAAAAAAAAAAAAAvAQAAX3JlbHMvLnJlbHNQSwECLQAUAAYACAAA&#10;ACEA0FnNBuIBAADZAwAADgAAAAAAAAAAAAAAAAAuAgAAZHJzL2Uyb0RvYy54bWxQSwECLQAUAAYA&#10;CAAAACEADWVml9oAAAAGAQAADwAAAAAAAAAAAAAAAAA8BAAAZHJzL2Rvd25yZXYueG1sUEsFBgAA&#10;AAAEAAQA8wAAAEMFAAAAAA==&#10;" strokecolor="black [3040]"/>
            </w:pict>
          </mc:Fallback>
        </mc:AlternateConten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                 </w:t>
      </w:r>
      <w:r w:rsidR="00857A4C">
        <w:rPr>
          <w:rFonts w:eastAsia="Times New Roman" w:cs="Times New Roman"/>
          <w:sz w:val="17"/>
          <w:szCs w:val="17"/>
          <w:lang w:eastAsia="ru-RU"/>
        </w:rPr>
        <w:t>М.П.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                                                         </w:t>
      </w:r>
    </w:p>
    <w:p w14:paraId="372BA1A3" w14:textId="1E185031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F76EF" wp14:editId="0D303E52">
                <wp:simplePos x="0" y="0"/>
                <wp:positionH relativeFrom="column">
                  <wp:posOffset>964062</wp:posOffset>
                </wp:positionH>
                <wp:positionV relativeFrom="paragraph">
                  <wp:posOffset>110490</wp:posOffset>
                </wp:positionV>
                <wp:extent cx="279463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D45C52" id="Прямая соединительная линия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8.7pt" to="29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5l5AEAANkDAAAOAAAAZHJzL2Uyb0RvYy54bWysU82O0zAQviPxDpbvNGkpC0RN97AruCCo&#10;+HkAr2M3Fv6TbZr2BpyR+gi8wh5AWmmBZ3DeiLGbZhEghBAXZ8Yz3zfzjSeL062SaMOcF0bXeDop&#10;MWKamkbodY1fvXx05wFGPhDdEGk0q/GOeXy6vH1r0dmKzUxrZMMcAhLtq87WuA3BVkXhacsU8RNj&#10;mYYgN06RAK5bF40jHbArWczK8qTojGusM5R5D7fnhyBeZn7OGQ3POPcsIFlj6C3k0+XzIp3FckGq&#10;tSO2FXRog/xDF4oIDUVHqnMSCHrjxC9USlBnvOFhQo0qDOeCsqwB1EzLn9S8aIllWQsMx9txTP7/&#10;0dKnm5VDoqnxHCNNFDxR/Ni/7ffxS7zs96h/F7/Fz/FTvIpf41X/Huzr/gPYKRivh+s9mqdJdtZX&#10;QHimV27wvF25NJYtdyp9QTDa5unvxumzbUAULmf3H85P7t7DiB5jxQ3QOh8eM6NQMmoshU6DIRXZ&#10;PPEBikHqMQWc1MihdLbCTrKULPVzxkEsFJtmdF4zdiYd2hBYkOb1NMkArpyZIFxIOYLKP4OG3ARj&#10;efX+Fjhm54pGhxGohDbud1XD9tgqP+QfVR+0JtkXptnlh8jjgP3JyoZdTwv6o5/hN3/k8jsAAAD/&#10;/wMAUEsDBBQABgAIAAAAIQABP3B93gAAAAkBAAAPAAAAZHJzL2Rvd25yZXYueG1sTI9PT4NAEMXv&#10;Jv0Om2nizS4YW1pkaYx/TnpA9OBxy45Ays4Sdgvop3eMh3qbN/Py5vey/Ww7MeLgW0cK4lUEAqly&#10;pqVawfvb09UWhA+ajO4coYIv9LDPFxeZTo2b6BXHMtSCQ8inWkETQp9K6asGrfYr1yPx7dMNVgeW&#10;Qy3NoCcOt528jqKNtLol/tDoHu8brI7lySpIHp/Lop8eXr4LmciiGF3YHj+UulzOd7cgAs7hbIZf&#10;fEaHnJkO7kTGi471Omb0wENyA4IN6128A3H4W8g8k/8b5D8AAAD//wMAUEsBAi0AFAAGAAgAAAAh&#10;ALaDOJL+AAAA4QEAABMAAAAAAAAAAAAAAAAAAAAAAFtDb250ZW50X1R5cGVzXS54bWxQSwECLQAU&#10;AAYACAAAACEAOP0h/9YAAACUAQAACwAAAAAAAAAAAAAAAAAvAQAAX3JlbHMvLnJlbHNQSwECLQAU&#10;AAYACAAAACEAzmseZeQBAADZAwAADgAAAAAAAAAAAAAAAAAuAgAAZHJzL2Uyb0RvYy54bWxQSwEC&#10;LQAUAAYACAAAACEAAT9wfd4AAAAJAQAADwAAAAAAAAAAAAAAAAA+BAAAZHJzL2Rvd25yZXYueG1s&#10;UEsFBgAAAAAEAAQA8wAAAEkFAAAAAA==&#10;" strokecolor="black [3040]"/>
            </w:pict>
          </mc:Fallback>
        </mc:AlternateConten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Должность, ФИО:       </w:t>
      </w:r>
    </w:p>
    <w:p w14:paraId="24E08EAB" w14:textId="77777777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AC7F03" wp14:editId="28917819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9A0256" id="Прямая соединительная линия 5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xN4wEAANkDAAAOAAAAZHJzL2Uyb0RvYy54bWysU82O0zAQviPxDpbvNElXC6uo6R52BRcE&#10;FT8P4HXsxsJ/sk2b3oAzUh+BV+AA0koLPIPzRozdNIsAIYS4ODOe+b6ZbzxZnPdKog1zXhjd4GpW&#10;YsQ0Na3Q6wa/fPHw3hlGPhDdEmk0a/COeXy+vHtnsbU1m5vOyJY5BCTa11vb4C4EWxeFpx1TxM+M&#10;ZRqC3DhFArhuXbSObIFdyWJelveLrXGtdYYy7+H28hDEy8zPOaPhKeeeBSQbDL2FfLp8XqWzWC5I&#10;vXbEdoKObZB/6EIRoaHoRHVJAkGvnfiFSgnqjDc8zKhRheFcUJY1gJqq/EnN845YlrXAcLydxuT/&#10;Hy19slk5JNoGn2KkiYInih+GN8M+fokfhz0a3sZv8XP8FK/j13g9vAP7ZngPdgrGm/F6j07TJLfW&#10;10B4oVdu9LxduTSWnjuVviAY9Xn6u2n6rA+IwuXJWTV/cDLHiB5jxS3QOh8eMaNQMhoshU6DITXZ&#10;PPYBikHqMQWc1MihdLbCTrKULPUzxkEsFKsyOq8Zu5AObQgsSPuqSjKAK2cmCBdSTqDyz6AxN8FY&#10;Xr2/BU7ZuaLRYQIqoY37XdXQH1vlh/yj6oPWJPvKtLv8EHkcsD9Z2bjraUF/9DP89o9cfgcAAP//&#10;AwBQSwMEFAAGAAgAAAAhAO1tVVPeAAAACgEAAA8AAABkcnMvZG93bnJldi54bWxMj01PwzAMhu9I&#10;/IfISNxYsgm6qas7IT5OcCiFw45ZY9pqjVM1WVv49WTiAEfbj973cbabbSdGGnzrGGG5UCCIK2da&#10;rhE+3p9vNiB80Gx055gQvsjDLr+8yHRq3MRvNJahFjGEfaoRmhD6VEpfNWS1X7ieON4+3WB1iONQ&#10;SzPoKYbbTq6USqTVLceGRvf00FB1LE8WYf30Uhb99Pj6Xci1LIrRhc1xj3h9Nd9vQQSawx8MZ/2o&#10;Dnl0OrgTGy86hFuVLCOKsFIJiDMQ6+5AHH43Ms/k/xfyHwAAAP//AwBQSwECLQAUAAYACAAAACEA&#10;toM4kv4AAADhAQAAEwAAAAAAAAAAAAAAAAAAAAAAW0NvbnRlbnRfVHlwZXNdLnhtbFBLAQItABQA&#10;BgAIAAAAIQA4/SH/1gAAAJQBAAALAAAAAAAAAAAAAAAAAC8BAABfcmVscy8ucmVsc1BLAQItABQA&#10;BgAIAAAAIQDMYNxN4wEAANkDAAAOAAAAAAAAAAAAAAAAAC4CAABkcnMvZTJvRG9jLnhtbFBLAQIt&#10;ABQABgAIAAAAIQDtbVVT3gAAAAoBAAAPAAAAAAAAAAAAAAAAAD0EAABkcnMvZG93bnJldi54bWxQ&#10;SwUGAAAAAAQABADzAAAASAUAAAAA&#10;" strokecolor="black [3040]"/>
            </w:pict>
          </mc:Fallback>
        </mc:AlternateConten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55CDF150" w14:textId="77777777" w:rsidR="001C78B2" w:rsidRPr="007658F7" w:rsidRDefault="001C78B2" w:rsidP="001C78B2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i/>
          <w:sz w:val="16"/>
          <w:szCs w:val="16"/>
          <w:lang w:eastAsia="ru-RU"/>
        </w:rPr>
      </w:pPr>
      <w:r w:rsidRPr="007658F7">
        <w:rPr>
          <w:rFonts w:eastAsia="Times New Roman" w:cs="Times New Roman"/>
          <w:i/>
          <w:sz w:val="16"/>
          <w:szCs w:val="16"/>
          <w:lang w:eastAsia="ru-RU"/>
        </w:rPr>
        <w:t>(наименование документа, его номер, дата)</w:t>
      </w: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562993" w:rsidRPr="00562993" w14:paraId="29CB3D15" w14:textId="77777777" w:rsidTr="00562993">
        <w:trPr>
          <w:cantSplit/>
        </w:trPr>
        <w:tc>
          <w:tcPr>
            <w:tcW w:w="10916" w:type="dxa"/>
            <w:tcBorders>
              <w:bottom w:val="nil"/>
            </w:tcBorders>
          </w:tcPr>
          <w:p w14:paraId="7AEDA2F4" w14:textId="62C94669" w:rsidR="00562993" w:rsidRPr="00562993" w:rsidRDefault="001C78B2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2993" w:rsidDel="001C78B2">
              <w:rPr>
                <w:rFonts w:eastAsia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562993" w:rsidRPr="00D960F5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Указанное ниже заполняется сотрудником ООО «БК РЕГИОН»</w:t>
            </w:r>
          </w:p>
          <w:p w14:paraId="4EDD7A94" w14:textId="0A0D049D" w:rsidR="001C78B2" w:rsidRPr="007658F7" w:rsidRDefault="001C78B2" w:rsidP="00C056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Насто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щим подтверждаем прием </w:t>
            </w:r>
            <w:r w:rsidR="00360E35"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аявления и заключение с Клиентом:</w:t>
            </w:r>
          </w:p>
          <w:p w14:paraId="21B46A51" w14:textId="77777777" w:rsidR="001C78B2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FB798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sz w:val="18"/>
                <w:szCs w:val="18"/>
                <w:lang w:eastAsia="ru-RU"/>
              </w:rPr>
              <w:t>Дата приема заявления:  «____»_________________   20___ г</w:t>
            </w:r>
          </w:p>
          <w:p w14:paraId="367307B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FCBE9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сотрудника:______________________________ /________________________________</w:t>
            </w:r>
          </w:p>
          <w:p w14:paraId="7C298EE2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  <w:p w14:paraId="6171D03B" w14:textId="06F3A8B8" w:rsidR="00BE6C2D" w:rsidRDefault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Заключено:</w:t>
            </w:r>
          </w:p>
          <w:p w14:paraId="5E03120E" w14:textId="77777777" w:rsidR="00BE6C2D" w:rsidRPr="00AA008D" w:rsidRDefault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15F6425" w14:textId="1DE88E51" w:rsidR="001C78B2" w:rsidRPr="007658F7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61A2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61A2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</w:t>
            </w:r>
            <w:r w:rsidR="00BE6C2D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брокерском обслуживании №____________________________ от «____»_________________   20___ г.</w:t>
            </w:r>
          </w:p>
          <w:p w14:paraId="0991648D" w14:textId="77777777" w:rsidR="00562993" w:rsidRPr="00562993" w:rsidRDefault="00562993" w:rsidP="00AA008D">
            <w:pPr>
              <w:spacing w:after="0" w:line="240" w:lineRule="auto"/>
              <w:ind w:right="-3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bookmarkEnd w:id="0"/>
    </w:tbl>
    <w:p w14:paraId="33664D97" w14:textId="7F05F9B0" w:rsidR="00BE6A68" w:rsidRPr="00C22431" w:rsidRDefault="00BE6A68" w:rsidP="00C22431">
      <w:pPr>
        <w:tabs>
          <w:tab w:val="center" w:pos="4153"/>
          <w:tab w:val="right" w:pos="8306"/>
        </w:tabs>
        <w:spacing w:after="0" w:line="240" w:lineRule="auto"/>
        <w:ind w:right="360" w:firstLine="0"/>
        <w:jc w:val="left"/>
      </w:pPr>
    </w:p>
    <w:sectPr w:rsidR="00BE6A68" w:rsidRPr="00C22431" w:rsidSect="00D960F5">
      <w:headerReference w:type="default" r:id="rId10"/>
      <w:footerReference w:type="default" r:id="rId11"/>
      <w:pgSz w:w="11906" w:h="16838" w:code="9"/>
      <w:pgMar w:top="426" w:right="851" w:bottom="426" w:left="992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9CD7" w14:textId="77777777" w:rsidR="00A06F07" w:rsidRDefault="00A06F07">
      <w:pPr>
        <w:spacing w:after="0" w:line="240" w:lineRule="auto"/>
      </w:pPr>
      <w:r>
        <w:separator/>
      </w:r>
    </w:p>
  </w:endnote>
  <w:endnote w:type="continuationSeparator" w:id="0">
    <w:p w14:paraId="6F259E66" w14:textId="77777777" w:rsidR="00A06F07" w:rsidRDefault="00A06F07">
      <w:pPr>
        <w:spacing w:after="0" w:line="240" w:lineRule="auto"/>
      </w:pPr>
      <w:r>
        <w:continuationSeparator/>
      </w:r>
    </w:p>
  </w:endnote>
  <w:endnote w:type="continuationNotice" w:id="1">
    <w:p w14:paraId="1003EF86" w14:textId="77777777" w:rsidR="00A06F07" w:rsidRDefault="00A06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5E58" w14:textId="217D4C8C" w:rsidR="00B61CAC" w:rsidRDefault="00061A2E" w:rsidP="00B529A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10E70" w14:textId="77777777" w:rsidR="00A06F07" w:rsidRDefault="00A06F07">
      <w:pPr>
        <w:spacing w:after="0" w:line="240" w:lineRule="auto"/>
      </w:pPr>
      <w:r>
        <w:separator/>
      </w:r>
    </w:p>
  </w:footnote>
  <w:footnote w:type="continuationSeparator" w:id="0">
    <w:p w14:paraId="668D73B7" w14:textId="77777777" w:rsidR="00A06F07" w:rsidRDefault="00A06F07">
      <w:pPr>
        <w:spacing w:after="0" w:line="240" w:lineRule="auto"/>
      </w:pPr>
      <w:r>
        <w:continuationSeparator/>
      </w:r>
    </w:p>
  </w:footnote>
  <w:footnote w:type="continuationNotice" w:id="1">
    <w:p w14:paraId="35A9F6B8" w14:textId="77777777" w:rsidR="00A06F07" w:rsidRDefault="00A06F07">
      <w:pPr>
        <w:spacing w:after="0" w:line="240" w:lineRule="auto"/>
      </w:pPr>
    </w:p>
  </w:footnote>
  <w:footnote w:id="2">
    <w:p w14:paraId="56351761" w14:textId="5EEE52BA" w:rsidR="009E3ED4" w:rsidRPr="00D960F5" w:rsidRDefault="00254B5C" w:rsidP="00254B5C">
      <w:pPr>
        <w:pStyle w:val="ad"/>
        <w:ind w:firstLine="0"/>
        <w:rPr>
          <w:rFonts w:eastAsia="Times New Roman" w:cs="Times New Roman"/>
          <w:sz w:val="14"/>
          <w:szCs w:val="17"/>
          <w:lang w:eastAsia="ru-RU"/>
        </w:rPr>
      </w:pPr>
      <w:r w:rsidRPr="00D960F5">
        <w:rPr>
          <w:rStyle w:val="af"/>
          <w:sz w:val="12"/>
          <w:szCs w:val="16"/>
        </w:rPr>
        <w:footnoteRef/>
      </w:r>
      <w:r w:rsidRPr="00D960F5">
        <w:rPr>
          <w:sz w:val="12"/>
          <w:szCs w:val="16"/>
        </w:rPr>
        <w:t xml:space="preserve"> </w:t>
      </w:r>
      <w:r w:rsidRPr="00D960F5">
        <w:rPr>
          <w:rFonts w:eastAsia="Times New Roman" w:cs="Times New Roman"/>
          <w:sz w:val="12"/>
          <w:szCs w:val="16"/>
          <w:lang w:eastAsia="ru-RU"/>
        </w:rPr>
        <w:t>Подробный состав услуг, предоставляемый Клиентам юридическим лицам, указан в пункте 1.6. Регламента</w:t>
      </w:r>
    </w:p>
  </w:footnote>
  <w:footnote w:id="3">
    <w:p w14:paraId="46644695" w14:textId="2EC6BC27" w:rsidR="00C22765" w:rsidRPr="00D960F5" w:rsidRDefault="00C22765" w:rsidP="00355819">
      <w:pPr>
        <w:pStyle w:val="ad"/>
        <w:ind w:firstLine="0"/>
        <w:rPr>
          <w:sz w:val="16"/>
        </w:rPr>
      </w:pPr>
      <w:r w:rsidRPr="00D960F5">
        <w:rPr>
          <w:rStyle w:val="af"/>
          <w:sz w:val="16"/>
        </w:rPr>
        <w:footnoteRef/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 В случае наличия у </w:t>
      </w:r>
      <w:r w:rsidR="00485AF3" w:rsidRPr="00D960F5">
        <w:rPr>
          <w:rFonts w:eastAsia="Times New Roman" w:cs="Times New Roman"/>
          <w:sz w:val="12"/>
          <w:szCs w:val="16"/>
          <w:lang w:eastAsia="ru-RU"/>
        </w:rPr>
        <w:t>заявителя</w:t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 нескольких </w:t>
      </w:r>
      <w:r w:rsidR="00485AF3" w:rsidRPr="00D960F5">
        <w:rPr>
          <w:rFonts w:eastAsia="Times New Roman" w:cs="Times New Roman"/>
          <w:sz w:val="12"/>
          <w:szCs w:val="16"/>
          <w:lang w:eastAsia="ru-RU"/>
        </w:rPr>
        <w:t xml:space="preserve">ранее заключенных </w:t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действующих </w:t>
      </w:r>
      <w:r w:rsidRPr="00D960F5">
        <w:rPr>
          <w:rFonts w:eastAsia="Times New Roman" w:cs="Times New Roman"/>
          <w:bCs/>
          <w:sz w:val="12"/>
          <w:szCs w:val="16"/>
          <w:lang w:eastAsia="ru-RU"/>
        </w:rPr>
        <w:t>соглашений о брокерском обслуживании</w:t>
      </w:r>
    </w:p>
  </w:footnote>
  <w:footnote w:id="4">
    <w:p w14:paraId="67610D7D" w14:textId="599714C9" w:rsidR="009E71A7" w:rsidRPr="009E71A7" w:rsidRDefault="009E71A7" w:rsidP="00355819">
      <w:pPr>
        <w:pStyle w:val="ad"/>
        <w:ind w:firstLine="0"/>
      </w:pPr>
      <w:r w:rsidRPr="00D960F5">
        <w:rPr>
          <w:rStyle w:val="af"/>
          <w:sz w:val="16"/>
        </w:rPr>
        <w:footnoteRef/>
      </w:r>
      <w:r w:rsidRPr="00D960F5">
        <w:rPr>
          <w:rStyle w:val="af"/>
          <w:sz w:val="16"/>
        </w:rPr>
        <w:t xml:space="preserve"> </w:t>
      </w:r>
      <w:r w:rsidRPr="00D960F5">
        <w:rPr>
          <w:rFonts w:eastAsia="Times New Roman" w:cs="Times New Roman"/>
          <w:sz w:val="12"/>
          <w:szCs w:val="16"/>
          <w:lang w:eastAsia="ru-RU"/>
        </w:rPr>
        <w:t>Заполняется в случае необходимости добавления в отдельные рабочие места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98AD" w14:textId="5C1385B9" w:rsidR="00013563" w:rsidRPr="00F721AB" w:rsidRDefault="00562993" w:rsidP="00355819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 к Регламенту брокерск</w:t>
    </w:r>
    <w:r w:rsidR="00F721AB">
      <w:rPr>
        <w:b/>
        <w:sz w:val="22"/>
      </w:rPr>
      <w:t>ого обслуживания ООО «БК РЕГИОН»</w:t>
    </w:r>
  </w:p>
  <w:p w14:paraId="1769FC38" w14:textId="77777777" w:rsidR="00013563" w:rsidRDefault="00061A2E" w:rsidP="00C227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E6785"/>
    <w:multiLevelType w:val="hybridMultilevel"/>
    <w:tmpl w:val="6F0C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C550B"/>
    <w:multiLevelType w:val="hybridMultilevel"/>
    <w:tmpl w:val="B87E5816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101A6"/>
    <w:rsid w:val="000301C6"/>
    <w:rsid w:val="000422E7"/>
    <w:rsid w:val="00042B28"/>
    <w:rsid w:val="00046C50"/>
    <w:rsid w:val="000518F6"/>
    <w:rsid w:val="00057BB1"/>
    <w:rsid w:val="00061A2E"/>
    <w:rsid w:val="00066724"/>
    <w:rsid w:val="000D4538"/>
    <w:rsid w:val="000D61FE"/>
    <w:rsid w:val="000E3441"/>
    <w:rsid w:val="000F2838"/>
    <w:rsid w:val="00130D83"/>
    <w:rsid w:val="00172663"/>
    <w:rsid w:val="0018272C"/>
    <w:rsid w:val="001A2282"/>
    <w:rsid w:val="001C157D"/>
    <w:rsid w:val="001C78B2"/>
    <w:rsid w:val="001F5CF3"/>
    <w:rsid w:val="002237F7"/>
    <w:rsid w:val="0023281E"/>
    <w:rsid w:val="00254B5C"/>
    <w:rsid w:val="002600CD"/>
    <w:rsid w:val="00270FFD"/>
    <w:rsid w:val="002A70F6"/>
    <w:rsid w:val="002B359D"/>
    <w:rsid w:val="002C5F50"/>
    <w:rsid w:val="002D4A6E"/>
    <w:rsid w:val="003008BB"/>
    <w:rsid w:val="00310C98"/>
    <w:rsid w:val="00317733"/>
    <w:rsid w:val="003230AD"/>
    <w:rsid w:val="003232FC"/>
    <w:rsid w:val="00333ED5"/>
    <w:rsid w:val="003403D6"/>
    <w:rsid w:val="00350D12"/>
    <w:rsid w:val="003525ED"/>
    <w:rsid w:val="00355819"/>
    <w:rsid w:val="00360E35"/>
    <w:rsid w:val="0037285E"/>
    <w:rsid w:val="00376C86"/>
    <w:rsid w:val="0039303A"/>
    <w:rsid w:val="00397492"/>
    <w:rsid w:val="003D1468"/>
    <w:rsid w:val="004523D5"/>
    <w:rsid w:val="00460F88"/>
    <w:rsid w:val="00474793"/>
    <w:rsid w:val="00477F10"/>
    <w:rsid w:val="00485AF3"/>
    <w:rsid w:val="00487167"/>
    <w:rsid w:val="004D4ABC"/>
    <w:rsid w:val="004E4599"/>
    <w:rsid w:val="004E5F4F"/>
    <w:rsid w:val="004F1E4F"/>
    <w:rsid w:val="004F5208"/>
    <w:rsid w:val="004F7948"/>
    <w:rsid w:val="00504575"/>
    <w:rsid w:val="00511F27"/>
    <w:rsid w:val="00542B78"/>
    <w:rsid w:val="0054502C"/>
    <w:rsid w:val="00562993"/>
    <w:rsid w:val="005726F4"/>
    <w:rsid w:val="00576C50"/>
    <w:rsid w:val="005A4C3B"/>
    <w:rsid w:val="005C307E"/>
    <w:rsid w:val="00605903"/>
    <w:rsid w:val="006149E6"/>
    <w:rsid w:val="006235D7"/>
    <w:rsid w:val="00634EDF"/>
    <w:rsid w:val="006510CD"/>
    <w:rsid w:val="00663966"/>
    <w:rsid w:val="0067553E"/>
    <w:rsid w:val="00686E36"/>
    <w:rsid w:val="0069173D"/>
    <w:rsid w:val="006B296D"/>
    <w:rsid w:val="00705212"/>
    <w:rsid w:val="007304CC"/>
    <w:rsid w:val="00743FBA"/>
    <w:rsid w:val="007527B5"/>
    <w:rsid w:val="00752BDD"/>
    <w:rsid w:val="007623D4"/>
    <w:rsid w:val="00765426"/>
    <w:rsid w:val="00767579"/>
    <w:rsid w:val="007777F8"/>
    <w:rsid w:val="00794581"/>
    <w:rsid w:val="007B0542"/>
    <w:rsid w:val="007C0EAC"/>
    <w:rsid w:val="007D468F"/>
    <w:rsid w:val="007E792F"/>
    <w:rsid w:val="00801471"/>
    <w:rsid w:val="00806E92"/>
    <w:rsid w:val="00823754"/>
    <w:rsid w:val="00845280"/>
    <w:rsid w:val="00857A4C"/>
    <w:rsid w:val="0086057A"/>
    <w:rsid w:val="00872FCF"/>
    <w:rsid w:val="00877E67"/>
    <w:rsid w:val="00893181"/>
    <w:rsid w:val="009137C0"/>
    <w:rsid w:val="009274B2"/>
    <w:rsid w:val="00931C92"/>
    <w:rsid w:val="0094064F"/>
    <w:rsid w:val="00942F69"/>
    <w:rsid w:val="0096151B"/>
    <w:rsid w:val="009711C9"/>
    <w:rsid w:val="009737EF"/>
    <w:rsid w:val="00976EC2"/>
    <w:rsid w:val="00982763"/>
    <w:rsid w:val="009870F8"/>
    <w:rsid w:val="009B1427"/>
    <w:rsid w:val="009D4627"/>
    <w:rsid w:val="009E3ED4"/>
    <w:rsid w:val="009E71A7"/>
    <w:rsid w:val="00A06F07"/>
    <w:rsid w:val="00A13465"/>
    <w:rsid w:val="00A755D4"/>
    <w:rsid w:val="00AA008D"/>
    <w:rsid w:val="00AC3789"/>
    <w:rsid w:val="00AE1E90"/>
    <w:rsid w:val="00AF5A82"/>
    <w:rsid w:val="00B05669"/>
    <w:rsid w:val="00B204EA"/>
    <w:rsid w:val="00B243AC"/>
    <w:rsid w:val="00B3479F"/>
    <w:rsid w:val="00B34EB6"/>
    <w:rsid w:val="00B3507A"/>
    <w:rsid w:val="00B46FC2"/>
    <w:rsid w:val="00B477B2"/>
    <w:rsid w:val="00B70E0C"/>
    <w:rsid w:val="00B742E6"/>
    <w:rsid w:val="00B942D6"/>
    <w:rsid w:val="00BB2D73"/>
    <w:rsid w:val="00BD1CD7"/>
    <w:rsid w:val="00BD4D18"/>
    <w:rsid w:val="00BE363A"/>
    <w:rsid w:val="00BE480A"/>
    <w:rsid w:val="00BE6A68"/>
    <w:rsid w:val="00BE6C2D"/>
    <w:rsid w:val="00C01098"/>
    <w:rsid w:val="00C0201A"/>
    <w:rsid w:val="00C050B3"/>
    <w:rsid w:val="00C056A2"/>
    <w:rsid w:val="00C056B2"/>
    <w:rsid w:val="00C22431"/>
    <w:rsid w:val="00C22765"/>
    <w:rsid w:val="00C22902"/>
    <w:rsid w:val="00C3080E"/>
    <w:rsid w:val="00C520E7"/>
    <w:rsid w:val="00C60E5E"/>
    <w:rsid w:val="00C65F00"/>
    <w:rsid w:val="00C67DF7"/>
    <w:rsid w:val="00C73580"/>
    <w:rsid w:val="00C8550C"/>
    <w:rsid w:val="00CB12BA"/>
    <w:rsid w:val="00CB1EB9"/>
    <w:rsid w:val="00CC4F9F"/>
    <w:rsid w:val="00CE1B69"/>
    <w:rsid w:val="00D13429"/>
    <w:rsid w:val="00D27322"/>
    <w:rsid w:val="00D319BB"/>
    <w:rsid w:val="00D44B51"/>
    <w:rsid w:val="00D571FB"/>
    <w:rsid w:val="00D608AD"/>
    <w:rsid w:val="00D960F5"/>
    <w:rsid w:val="00DA7214"/>
    <w:rsid w:val="00DB01B9"/>
    <w:rsid w:val="00DC161A"/>
    <w:rsid w:val="00DD2FC4"/>
    <w:rsid w:val="00DE27D8"/>
    <w:rsid w:val="00DE6E43"/>
    <w:rsid w:val="00E017CC"/>
    <w:rsid w:val="00E0499B"/>
    <w:rsid w:val="00E2517A"/>
    <w:rsid w:val="00E44626"/>
    <w:rsid w:val="00E6330D"/>
    <w:rsid w:val="00EC3D4A"/>
    <w:rsid w:val="00EF5F33"/>
    <w:rsid w:val="00EF6B5C"/>
    <w:rsid w:val="00F0115A"/>
    <w:rsid w:val="00F04AA5"/>
    <w:rsid w:val="00F46097"/>
    <w:rsid w:val="00F579B3"/>
    <w:rsid w:val="00F66A8C"/>
    <w:rsid w:val="00F7179E"/>
    <w:rsid w:val="00F721AB"/>
    <w:rsid w:val="00F877C4"/>
    <w:rsid w:val="00FA5859"/>
    <w:rsid w:val="00FD3821"/>
    <w:rsid w:val="00FD6CD3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BF5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f6"/>
    <w:uiPriority w:val="59"/>
    <w:rsid w:val="005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f6"/>
    <w:uiPriority w:val="59"/>
    <w:rsid w:val="005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60C9-37A5-4A58-9E44-D7B93BF4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2025-03-25T08:46:00Z</dcterms:created>
  <dcterms:modified xsi:type="dcterms:W3CDTF">2025-03-25T09:04:00Z</dcterms:modified>
</cp:coreProperties>
</file>